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C5CD2" w14:textId="1121C20E" w:rsidR="00D33021" w:rsidRPr="00310BDA" w:rsidRDefault="00D33021" w:rsidP="00D33021">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r w:rsidRPr="00D33021">
        <w:rPr>
          <w:rFonts w:ascii="Arial" w:eastAsia="Batang" w:hAnsi="Arial" w:cs="Arial"/>
          <w:b/>
          <w:bCs/>
          <w:sz w:val="28"/>
          <w:szCs w:val="24"/>
          <w:lang w:val="en-GB"/>
        </w:rPr>
        <w:t>3GPP TSG RAN WG1 #99</w:t>
      </w:r>
      <w:r w:rsidRPr="00D33021">
        <w:rPr>
          <w:rFonts w:ascii="Arial" w:eastAsia="Batang" w:hAnsi="Arial" w:cs="Arial"/>
          <w:b/>
          <w:bCs/>
          <w:sz w:val="28"/>
          <w:szCs w:val="24"/>
          <w:lang w:val="en-GB"/>
        </w:rPr>
        <w:tab/>
      </w:r>
      <w:r w:rsidRPr="00D33021">
        <w:rPr>
          <w:rFonts w:ascii="Arial" w:eastAsia="Batang" w:hAnsi="Arial" w:cs="Arial"/>
          <w:b/>
          <w:bCs/>
          <w:sz w:val="28"/>
          <w:szCs w:val="24"/>
          <w:lang w:val="en-GB"/>
        </w:rPr>
        <w:tab/>
      </w:r>
      <w:r w:rsidR="00310BDA" w:rsidRPr="00310BDA">
        <w:rPr>
          <w:rFonts w:ascii="Arial" w:eastAsia="Batang" w:hAnsi="Arial" w:cs="Arial"/>
          <w:b/>
          <w:bCs/>
          <w:sz w:val="28"/>
          <w:szCs w:val="24"/>
          <w:lang w:val="en-GB"/>
        </w:rPr>
        <w:t>R1-1912321</w:t>
      </w:r>
    </w:p>
    <w:p w14:paraId="0451D655" w14:textId="77777777" w:rsidR="00D33021" w:rsidRPr="00D33021" w:rsidRDefault="00D33021" w:rsidP="00D33021">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310BDA">
        <w:rPr>
          <w:rFonts w:ascii="Arial" w:eastAsia="MS Mincho" w:hAnsi="Arial" w:cs="Arial"/>
          <w:b/>
          <w:bCs/>
          <w:sz w:val="28"/>
          <w:szCs w:val="24"/>
          <w:lang w:val="en-GB" w:eastAsia="ja-JP"/>
        </w:rPr>
        <w:t>Reno, USA, November 18</w:t>
      </w:r>
      <w:r w:rsidRPr="00310BDA">
        <w:rPr>
          <w:rFonts w:ascii="Arial" w:eastAsia="MS Mincho" w:hAnsi="Arial" w:cs="Arial"/>
          <w:b/>
          <w:bCs/>
          <w:sz w:val="28"/>
          <w:szCs w:val="24"/>
          <w:vertAlign w:val="superscript"/>
          <w:lang w:val="en-GB" w:eastAsia="ja-JP"/>
        </w:rPr>
        <w:t>th</w:t>
      </w:r>
      <w:r w:rsidRPr="00310BDA">
        <w:rPr>
          <w:rFonts w:ascii="Arial" w:eastAsia="MS Mincho" w:hAnsi="Arial" w:cs="Arial"/>
          <w:b/>
          <w:bCs/>
          <w:sz w:val="28"/>
          <w:szCs w:val="24"/>
          <w:lang w:val="en-GB" w:eastAsia="ja-JP"/>
        </w:rPr>
        <w:t xml:space="preserve"> – 22</w:t>
      </w:r>
      <w:r w:rsidRPr="00310BDA">
        <w:rPr>
          <w:rFonts w:ascii="Arial" w:eastAsia="MS Mincho" w:hAnsi="Arial" w:cs="Arial"/>
          <w:b/>
          <w:bCs/>
          <w:sz w:val="28"/>
          <w:szCs w:val="24"/>
          <w:vertAlign w:val="superscript"/>
          <w:lang w:val="en-GB" w:eastAsia="ja-JP"/>
        </w:rPr>
        <w:t>nd</w:t>
      </w:r>
      <w:r w:rsidRPr="00310BDA">
        <w:rPr>
          <w:rFonts w:ascii="Arial" w:eastAsia="MS Mincho" w:hAnsi="Arial" w:cs="Arial"/>
          <w:b/>
          <w:bCs/>
          <w:sz w:val="28"/>
          <w:szCs w:val="24"/>
          <w:lang w:val="en-GB" w:eastAsia="ja-JP"/>
        </w:rPr>
        <w:t>, 2019</w:t>
      </w:r>
    </w:p>
    <w:p w14:paraId="54C86DFB" w14:textId="77777777" w:rsidR="009C0564" w:rsidRPr="00D33021" w:rsidRDefault="009C0564" w:rsidP="00071D7D">
      <w:pPr>
        <w:pBdr>
          <w:top w:val="single" w:sz="4" w:space="1" w:color="auto"/>
        </w:pBdr>
        <w:spacing w:after="0"/>
        <w:jc w:val="left"/>
        <w:rPr>
          <w:rFonts w:ascii="Arial" w:hAnsi="Arial" w:cs="Arial"/>
          <w:b/>
          <w:kern w:val="2"/>
          <w:sz w:val="24"/>
          <w:lang w:val="en-GB" w:eastAsia="zh-CN"/>
        </w:rPr>
      </w:pPr>
    </w:p>
    <w:p w14:paraId="28301472" w14:textId="591DA05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23727C">
        <w:rPr>
          <w:rFonts w:ascii="Arial" w:hAnsi="Arial" w:cs="Arial" w:hint="eastAsia"/>
          <w:b/>
          <w:bCs/>
          <w:szCs w:val="20"/>
          <w:lang w:val="en-GB" w:eastAsia="zh-CN"/>
        </w:rPr>
        <w:t>2.3.</w:t>
      </w:r>
      <w:r w:rsidR="00D33021">
        <w:rPr>
          <w:rFonts w:ascii="Arial" w:hAnsi="Arial" w:cs="Arial"/>
          <w:b/>
          <w:bCs/>
          <w:szCs w:val="20"/>
          <w:lang w:val="en-GB" w:eastAsia="zh-CN"/>
        </w:rPr>
        <w:t>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29BF8C8E"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33021">
        <w:rPr>
          <w:rFonts w:ascii="Arial" w:hAnsi="Arial" w:cs="Arial"/>
          <w:b/>
          <w:bCs/>
          <w:szCs w:val="20"/>
          <w:lang w:val="en-GB" w:eastAsia="zh-CN"/>
        </w:rPr>
        <w:t>Remaining issues</w:t>
      </w:r>
      <w:r w:rsidR="00E61CE7">
        <w:rPr>
          <w:rFonts w:ascii="Arial" w:hAnsi="Arial" w:cs="Arial" w:hint="eastAsia"/>
          <w:b/>
          <w:bCs/>
          <w:szCs w:val="20"/>
          <w:lang w:val="en-GB" w:eastAsia="zh-CN"/>
        </w:rPr>
        <w:t xml:space="preserve"> on resource </w:t>
      </w:r>
      <w:r w:rsidR="00E61CE7">
        <w:rPr>
          <w:rFonts w:ascii="Arial" w:hAnsi="Arial" w:cs="Arial"/>
          <w:b/>
          <w:bCs/>
          <w:szCs w:val="20"/>
          <w:lang w:val="en-GB" w:eastAsia="zh-CN"/>
        </w:rPr>
        <w:t>partitioning</w:t>
      </w:r>
      <w:r w:rsidR="00610E71">
        <w:rPr>
          <w:rFonts w:ascii="Arial" w:hAnsi="Arial" w:cs="Arial" w:hint="eastAsia"/>
          <w:b/>
          <w:bCs/>
          <w:szCs w:val="20"/>
          <w:lang w:val="en-GB" w:eastAsia="zh-CN"/>
        </w:rPr>
        <w:t xml:space="preserve"> for IAB network</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C3F248B" w14:textId="2323DB11" w:rsidR="00BB351E" w:rsidRPr="00BB351E" w:rsidRDefault="00B501E9" w:rsidP="0023727C">
      <w:pPr>
        <w:rPr>
          <w:sz w:val="20"/>
          <w:szCs w:val="20"/>
          <w:lang w:val="en-GB" w:eastAsia="zh-CN"/>
        </w:rPr>
      </w:pPr>
      <w:r>
        <w:rPr>
          <w:sz w:val="20"/>
          <w:szCs w:val="20"/>
          <w:lang w:val="en-GB" w:eastAsia="zh-CN"/>
        </w:rPr>
        <w:t>In RAN1#97</w:t>
      </w:r>
      <w:r w:rsidR="00BB351E" w:rsidRPr="00BB351E">
        <w:rPr>
          <w:sz w:val="20"/>
          <w:szCs w:val="20"/>
          <w:lang w:val="en-GB" w:eastAsia="zh-CN"/>
        </w:rPr>
        <w:t xml:space="preserve"> meeting, the </w:t>
      </w:r>
      <w:r w:rsidR="00932648">
        <w:rPr>
          <w:sz w:val="20"/>
          <w:szCs w:val="20"/>
          <w:lang w:val="en-GB" w:eastAsia="zh-CN"/>
        </w:rPr>
        <w:t>conclusion</w:t>
      </w:r>
      <w:r w:rsidR="00BB351E" w:rsidRPr="00BB351E">
        <w:rPr>
          <w:sz w:val="20"/>
          <w:szCs w:val="20"/>
          <w:lang w:val="en-GB" w:eastAsia="zh-CN"/>
        </w:rPr>
        <w:t xml:space="preserve"> related to resource multiplexing between parent backhaul and access/child backhaul is as following:</w:t>
      </w:r>
    </w:p>
    <w:p w14:paraId="2AD3AC54" w14:textId="77777777" w:rsidR="00932648" w:rsidRDefault="00932648" w:rsidP="00703E5B">
      <w:pPr>
        <w:autoSpaceDE/>
        <w:autoSpaceDN/>
        <w:adjustRightInd/>
        <w:snapToGrid/>
        <w:spacing w:after="0"/>
        <w:jc w:val="left"/>
        <w:rPr>
          <w:rFonts w:ascii="Times" w:eastAsia="Batang" w:hAnsi="Times"/>
          <w:b/>
          <w:sz w:val="20"/>
          <w:szCs w:val="20"/>
          <w:u w:val="single"/>
          <w:lang w:val="en-GB"/>
        </w:rPr>
      </w:pPr>
    </w:p>
    <w:p w14:paraId="611B0790" w14:textId="3197E25C" w:rsidR="00703E5B" w:rsidRPr="00703E5B" w:rsidRDefault="00703E5B" w:rsidP="00703E5B">
      <w:pPr>
        <w:autoSpaceDE/>
        <w:autoSpaceDN/>
        <w:adjustRightInd/>
        <w:snapToGrid/>
        <w:spacing w:after="0"/>
        <w:jc w:val="left"/>
        <w:rPr>
          <w:rFonts w:ascii="Times" w:eastAsia="Batang" w:hAnsi="Times"/>
          <w:sz w:val="20"/>
          <w:szCs w:val="20"/>
          <w:lang w:val="en-GB"/>
        </w:rPr>
      </w:pPr>
      <w:r w:rsidRPr="00703E5B">
        <w:rPr>
          <w:rFonts w:ascii="Times" w:eastAsia="Batang" w:hAnsi="Times"/>
          <w:b/>
          <w:sz w:val="20"/>
          <w:szCs w:val="20"/>
          <w:u w:val="single"/>
          <w:lang w:val="en-GB"/>
        </w:rPr>
        <w:t>Conclusion</w:t>
      </w:r>
      <w:r w:rsidRPr="00703E5B">
        <w:rPr>
          <w:rFonts w:ascii="Times" w:eastAsia="Batang" w:hAnsi="Times"/>
          <w:sz w:val="20"/>
          <w:szCs w:val="20"/>
          <w:lang w:val="en-GB"/>
        </w:rPr>
        <w:t>:</w:t>
      </w:r>
    </w:p>
    <w:p w14:paraId="64FE09DC" w14:textId="77777777" w:rsidR="00703E5B" w:rsidRPr="00703E5B" w:rsidRDefault="00703E5B" w:rsidP="00703E5B">
      <w:pPr>
        <w:autoSpaceDE/>
        <w:autoSpaceDN/>
        <w:adjustRightInd/>
        <w:snapToGrid/>
        <w:spacing w:after="0"/>
        <w:jc w:val="left"/>
        <w:rPr>
          <w:rFonts w:ascii="Times" w:eastAsia="Batang" w:hAnsi="Times"/>
          <w:sz w:val="20"/>
          <w:szCs w:val="20"/>
          <w:lang w:val="en-GB"/>
        </w:rPr>
      </w:pPr>
      <w:r w:rsidRPr="00703E5B">
        <w:rPr>
          <w:rFonts w:ascii="Times" w:eastAsia="Batang" w:hAnsi="Times"/>
          <w:sz w:val="20"/>
          <w:szCs w:val="20"/>
          <w:lang w:val="en-GB"/>
        </w:rPr>
        <w:t>The following alternatives are considered (to be down-selected in RAN1#98) for the explicit indication of the availability of soft resources:</w:t>
      </w:r>
    </w:p>
    <w:p w14:paraId="00CD2201"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Alt 1) Indicate which MT resources are “IA” for the child DU (DU-IA)</w:t>
      </w:r>
    </w:p>
    <w:p w14:paraId="589E351D"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Alt 2a) Indicate DU-IA and MT resource type (MT-D/MT-U/MT-F)</w:t>
      </w:r>
    </w:p>
    <w:p w14:paraId="48686E94"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Alt 2b) Indicate DU-IA and DU resource type (DU-D/DU-U/DU-F)</w:t>
      </w:r>
    </w:p>
    <w:p w14:paraId="69670F49"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 xml:space="preserve">Alt 3) Jointly or separately indicate DU-IA, the DU resource type, and/or MT resource type </w:t>
      </w:r>
    </w:p>
    <w:p w14:paraId="31C25676"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FFS: monitoring occasions for the explicit indication at the MT</w:t>
      </w:r>
    </w:p>
    <w:p w14:paraId="077BB8C6"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FFS: whether the processing time for applying an explicit indication at the child DU is defined or left to implementation.</w:t>
      </w:r>
    </w:p>
    <w:p w14:paraId="5855A529" w14:textId="68ADFB7F" w:rsidR="00703E5B" w:rsidRPr="00703E5B" w:rsidRDefault="00703E5B" w:rsidP="0023727C">
      <w:pPr>
        <w:rPr>
          <w:sz w:val="20"/>
          <w:szCs w:val="20"/>
          <w:lang w:val="en-GB" w:eastAsia="zh-CN"/>
        </w:rPr>
      </w:pPr>
    </w:p>
    <w:p w14:paraId="76E82CFB" w14:textId="63175ECD" w:rsidR="00B501E9" w:rsidRDefault="00B501E9" w:rsidP="00B501E9">
      <w:pPr>
        <w:rPr>
          <w:sz w:val="20"/>
          <w:szCs w:val="20"/>
          <w:lang w:val="en-GB" w:eastAsia="zh-CN"/>
        </w:rPr>
      </w:pPr>
      <w:r w:rsidRPr="00BB351E">
        <w:rPr>
          <w:sz w:val="20"/>
          <w:szCs w:val="20"/>
          <w:lang w:val="en-GB" w:eastAsia="zh-CN"/>
        </w:rPr>
        <w:t xml:space="preserve">In this contribution, we focus on the </w:t>
      </w:r>
      <w:r w:rsidR="00D33021">
        <w:rPr>
          <w:sz w:val="20"/>
          <w:szCs w:val="20"/>
          <w:lang w:val="en-GB" w:eastAsia="zh-CN"/>
        </w:rPr>
        <w:t xml:space="preserve">processing time for applying an explicit indication at child DU. </w:t>
      </w:r>
    </w:p>
    <w:p w14:paraId="787FEB21" w14:textId="129CC607" w:rsidR="002D39E7" w:rsidRPr="00431551" w:rsidRDefault="00431551" w:rsidP="00D33021">
      <w:pPr>
        <w:pStyle w:val="1"/>
        <w:numPr>
          <w:ilvl w:val="0"/>
          <w:numId w:val="4"/>
        </w:numPr>
        <w:rPr>
          <w:rFonts w:ascii="Arial" w:hAnsi="Arial" w:cs="Arial"/>
          <w:lang w:eastAsia="zh-CN"/>
        </w:rPr>
      </w:pPr>
      <w:r w:rsidRPr="00431551">
        <w:rPr>
          <w:rFonts w:ascii="Arial" w:hAnsi="Arial" w:cs="Arial"/>
          <w:lang w:eastAsia="zh-CN"/>
        </w:rPr>
        <w:t>Consideration o</w:t>
      </w:r>
      <w:r w:rsidR="001030FD">
        <w:rPr>
          <w:rFonts w:ascii="Arial" w:hAnsi="Arial" w:cs="Arial"/>
          <w:lang w:eastAsia="zh-CN"/>
        </w:rPr>
        <w:t>f</w:t>
      </w:r>
      <w:r w:rsidRPr="00431551">
        <w:rPr>
          <w:rFonts w:ascii="Arial" w:hAnsi="Arial" w:cs="Arial"/>
          <w:lang w:eastAsia="zh-CN"/>
        </w:rPr>
        <w:t xml:space="preserve"> delay in a multi-hop IAB system</w:t>
      </w:r>
    </w:p>
    <w:p w14:paraId="5E6C5144" w14:textId="1D98184A" w:rsidR="008352B1" w:rsidRPr="00104A6F" w:rsidRDefault="006119BA" w:rsidP="00BC7999">
      <w:pPr>
        <w:rPr>
          <w:sz w:val="20"/>
          <w:szCs w:val="20"/>
          <w:lang w:eastAsia="zh-CN"/>
        </w:rPr>
      </w:pPr>
      <w:r w:rsidRPr="00104A6F">
        <w:rPr>
          <w:rFonts w:hint="eastAsia"/>
          <w:sz w:val="20"/>
          <w:szCs w:val="20"/>
          <w:lang w:eastAsia="zh-CN"/>
        </w:rPr>
        <w:t xml:space="preserve">In a </w:t>
      </w:r>
      <w:r w:rsidRPr="00104A6F">
        <w:rPr>
          <w:sz w:val="20"/>
          <w:szCs w:val="20"/>
          <w:lang w:eastAsia="zh-CN"/>
        </w:rPr>
        <w:t>multi-hop IAB system, when DCI 2_0 is used</w:t>
      </w:r>
      <w:r w:rsidR="003D774F" w:rsidRPr="00104A6F">
        <w:rPr>
          <w:sz w:val="20"/>
          <w:szCs w:val="20"/>
          <w:lang w:eastAsia="zh-CN"/>
        </w:rPr>
        <w:t xml:space="preserve"> to indicate how to update the soft resources for a DU, </w:t>
      </w:r>
      <w:r w:rsidRPr="00104A6F">
        <w:rPr>
          <w:sz w:val="20"/>
          <w:szCs w:val="20"/>
          <w:lang w:eastAsia="zh-CN"/>
        </w:rPr>
        <w:t>, a child node</w:t>
      </w:r>
      <w:r w:rsidR="003D774F" w:rsidRPr="00104A6F">
        <w:rPr>
          <w:sz w:val="20"/>
          <w:szCs w:val="20"/>
          <w:lang w:eastAsia="zh-CN"/>
        </w:rPr>
        <w:t>’s DU</w:t>
      </w:r>
      <w:r w:rsidRPr="00104A6F">
        <w:rPr>
          <w:sz w:val="20"/>
          <w:szCs w:val="20"/>
          <w:lang w:eastAsia="zh-CN"/>
        </w:rPr>
        <w:t xml:space="preserve"> needs to decode the DCI 2_0 first to determine the DCI 2_0 to be transmitted</w:t>
      </w:r>
      <w:r w:rsidR="002721DD" w:rsidRPr="00104A6F">
        <w:rPr>
          <w:sz w:val="20"/>
          <w:szCs w:val="20"/>
          <w:lang w:eastAsia="zh-CN"/>
        </w:rPr>
        <w:t xml:space="preserve"> for the next hop</w:t>
      </w:r>
      <w:r w:rsidRPr="00104A6F">
        <w:rPr>
          <w:sz w:val="20"/>
          <w:szCs w:val="20"/>
          <w:lang w:eastAsia="zh-CN"/>
        </w:rPr>
        <w:t xml:space="preserve">. There is processing delay and scheduling delay. The delay can be symbol level or slot level. </w:t>
      </w:r>
      <w:r w:rsidR="008352B1" w:rsidRPr="00104A6F">
        <w:rPr>
          <w:sz w:val="20"/>
          <w:szCs w:val="20"/>
          <w:lang w:eastAsia="zh-CN"/>
        </w:rPr>
        <w:t>So the DCI 2_0 transmission occasion may be different for IAB nodes with different hop orders. The applicable symbols/slots may be also different for DCI 2_0 transmitted by IAB nodes with different hop orders.</w:t>
      </w:r>
    </w:p>
    <w:p w14:paraId="7C767657" w14:textId="77777777" w:rsidR="004D09FD" w:rsidRPr="00104A6F" w:rsidRDefault="00147F13" w:rsidP="00BC7999">
      <w:pPr>
        <w:rPr>
          <w:sz w:val="20"/>
          <w:szCs w:val="20"/>
          <w:lang w:eastAsia="zh-CN"/>
        </w:rPr>
      </w:pPr>
      <w:r w:rsidRPr="00104A6F">
        <w:rPr>
          <w:rFonts w:hint="eastAsia"/>
          <w:sz w:val="20"/>
          <w:szCs w:val="20"/>
          <w:lang w:eastAsia="zh-CN"/>
        </w:rPr>
        <w:t>As shown in Fig 1 and Fig 2, there are two schemes:</w:t>
      </w:r>
    </w:p>
    <w:p w14:paraId="67A6E33C" w14:textId="77777777" w:rsidR="00147F13" w:rsidRPr="00104A6F" w:rsidRDefault="00147F13" w:rsidP="000A5308">
      <w:pPr>
        <w:pStyle w:val="af2"/>
        <w:numPr>
          <w:ilvl w:val="0"/>
          <w:numId w:val="7"/>
        </w:numPr>
        <w:rPr>
          <w:rFonts w:ascii="Times New Roman" w:hAnsi="Times New Roman"/>
          <w:sz w:val="20"/>
          <w:szCs w:val="20"/>
          <w:lang w:eastAsia="zh-CN"/>
        </w:rPr>
      </w:pPr>
      <w:r w:rsidRPr="00104A6F">
        <w:rPr>
          <w:rFonts w:ascii="Times New Roman" w:hAnsi="Times New Roman"/>
          <w:sz w:val="20"/>
          <w:szCs w:val="20"/>
          <w:lang w:eastAsia="zh-CN"/>
        </w:rPr>
        <w:t>Scheme 1: DCI 2_0 indicates the slot format for all slots/symbols between two adjacent DCI 2_0 transmission</w:t>
      </w:r>
      <w:r w:rsidR="00300ABF" w:rsidRPr="00104A6F">
        <w:rPr>
          <w:rFonts w:ascii="Times New Roman" w:hAnsi="Times New Roman"/>
          <w:sz w:val="20"/>
          <w:szCs w:val="20"/>
          <w:lang w:eastAsia="zh-CN"/>
        </w:rPr>
        <w:t>s</w:t>
      </w:r>
      <w:r w:rsidRPr="00104A6F">
        <w:rPr>
          <w:rFonts w:ascii="Times New Roman" w:hAnsi="Times New Roman"/>
          <w:sz w:val="20"/>
          <w:szCs w:val="20"/>
          <w:lang w:eastAsia="zh-CN"/>
        </w:rPr>
        <w:t>.</w:t>
      </w:r>
    </w:p>
    <w:p w14:paraId="086869EA" w14:textId="77777777" w:rsidR="00147F13" w:rsidRPr="00104A6F" w:rsidRDefault="00147F13" w:rsidP="000A5308">
      <w:pPr>
        <w:pStyle w:val="af2"/>
        <w:numPr>
          <w:ilvl w:val="0"/>
          <w:numId w:val="7"/>
        </w:numPr>
        <w:rPr>
          <w:rFonts w:ascii="Times New Roman" w:hAnsi="Times New Roman"/>
          <w:sz w:val="20"/>
          <w:szCs w:val="20"/>
          <w:lang w:eastAsia="zh-CN"/>
        </w:rPr>
      </w:pPr>
      <w:r w:rsidRPr="00104A6F">
        <w:rPr>
          <w:rFonts w:ascii="Times New Roman" w:hAnsi="Times New Roman"/>
          <w:sz w:val="20"/>
          <w:szCs w:val="20"/>
          <w:lang w:eastAsia="zh-CN"/>
        </w:rPr>
        <w:t xml:space="preserve">Scheme 2: DCI 2_0 indicates </w:t>
      </w:r>
      <w:r w:rsidR="00300ABF" w:rsidRPr="00104A6F">
        <w:rPr>
          <w:rFonts w:ascii="Times New Roman" w:hAnsi="Times New Roman"/>
          <w:sz w:val="20"/>
          <w:szCs w:val="20"/>
          <w:lang w:eastAsia="zh-CN"/>
        </w:rPr>
        <w:t>the slot format for only the flexible slot/symbols between two adjacent DCI 2_0 transmissions.</w:t>
      </w:r>
    </w:p>
    <w:p w14:paraId="28B3E5D0" w14:textId="172BA3FA" w:rsidR="00300ABF" w:rsidRPr="00104A6F" w:rsidRDefault="00300ABF" w:rsidP="00300ABF">
      <w:pPr>
        <w:rPr>
          <w:sz w:val="20"/>
          <w:szCs w:val="20"/>
          <w:lang w:eastAsia="zh-CN"/>
        </w:rPr>
      </w:pPr>
      <w:r w:rsidRPr="00104A6F">
        <w:rPr>
          <w:rFonts w:hint="eastAsia"/>
          <w:sz w:val="20"/>
          <w:szCs w:val="20"/>
          <w:lang w:eastAsia="zh-CN"/>
        </w:rPr>
        <w:t xml:space="preserve">For </w:t>
      </w:r>
      <w:r w:rsidRPr="00104A6F">
        <w:rPr>
          <w:sz w:val="20"/>
          <w:szCs w:val="20"/>
          <w:lang w:eastAsia="zh-CN"/>
        </w:rPr>
        <w:t>both schemes</w:t>
      </w:r>
      <w:r w:rsidR="003914FF" w:rsidRPr="00104A6F">
        <w:rPr>
          <w:sz w:val="20"/>
          <w:szCs w:val="20"/>
          <w:lang w:eastAsia="zh-CN"/>
        </w:rPr>
        <w:t xml:space="preserve"> as shown in Fig 1 and Fig 2</w:t>
      </w:r>
      <w:r w:rsidRPr="00104A6F">
        <w:rPr>
          <w:rFonts w:hint="eastAsia"/>
          <w:sz w:val="20"/>
          <w:szCs w:val="20"/>
          <w:lang w:eastAsia="zh-CN"/>
        </w:rPr>
        <w:t xml:space="preserve">, </w:t>
      </w:r>
      <w:r w:rsidRPr="00104A6F">
        <w:rPr>
          <w:sz w:val="20"/>
          <w:szCs w:val="20"/>
          <w:lang w:eastAsia="zh-CN"/>
        </w:rPr>
        <w:t xml:space="preserve">symbol 0/1/2/3 of slot 0 are semi-static symbols, </w:t>
      </w:r>
      <w:r w:rsidR="003D774F" w:rsidRPr="00104A6F">
        <w:rPr>
          <w:sz w:val="20"/>
          <w:szCs w:val="20"/>
          <w:lang w:eastAsia="zh-CN"/>
        </w:rPr>
        <w:t xml:space="preserve">and </w:t>
      </w:r>
      <w:r w:rsidRPr="00104A6F">
        <w:rPr>
          <w:sz w:val="20"/>
          <w:szCs w:val="20"/>
          <w:lang w:eastAsia="zh-CN"/>
        </w:rPr>
        <w:t>they are used for DCI 2_0 transmission for Node 0, Node 1, Node 2, Node 3, respectively. For example, symbol 2 of slot 0 is used by Node 2 to transmit DCI 2_0, then it can only be indicated by “A” for Node 1 and Node 3, and it can be indicated as downlink or uplink by Node 0. So we define symbol 0/1/2/3 of slot 0 as semi-static symbols/slots and others as flexible symbols/slots.</w:t>
      </w:r>
    </w:p>
    <w:p w14:paraId="1884320F" w14:textId="77777777" w:rsidR="00300ABF" w:rsidRPr="00104A6F" w:rsidRDefault="00300ABF" w:rsidP="00300ABF">
      <w:pPr>
        <w:rPr>
          <w:sz w:val="20"/>
          <w:szCs w:val="20"/>
          <w:lang w:eastAsia="zh-CN"/>
        </w:rPr>
      </w:pPr>
      <w:r w:rsidRPr="00104A6F">
        <w:rPr>
          <w:sz w:val="20"/>
          <w:szCs w:val="20"/>
          <w:lang w:eastAsia="zh-CN"/>
        </w:rPr>
        <w:t>For Scheme 1, DCI 2_0 is used to indicate both the semi-static and flexible slots/symbols, so the effective duration is between two starting symbols of adjacent DCI 2_0 transmissions. In NR R15, DCI 2_0 applied from the slot boundary rather than the symbol boundary, while in Scheme 1, if the DCI 2_0 transmitted by any of the IAB node is not starting from the slot boundary, then the indicated slot format should apply from the corresponding symbol boundary.</w:t>
      </w:r>
    </w:p>
    <w:p w14:paraId="22812698" w14:textId="77777777" w:rsidR="004D09FD" w:rsidRPr="00104A6F" w:rsidRDefault="00147F13" w:rsidP="00BC7999">
      <w:pPr>
        <w:rPr>
          <w:sz w:val="20"/>
          <w:szCs w:val="20"/>
          <w:lang w:eastAsia="zh-CN"/>
        </w:rPr>
      </w:pPr>
      <w:r w:rsidRPr="00104A6F">
        <w:rPr>
          <w:sz w:val="20"/>
          <w:szCs w:val="20"/>
        </w:rPr>
        <w:object w:dxaOrig="8871" w:dyaOrig="4393" w14:anchorId="76C2E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5pt;height:218.9pt" o:ole="">
            <v:imagedata r:id="rId8" o:title=""/>
          </v:shape>
          <o:OLEObject Type="Embed" ProgID="Visio.Drawing.11" ShapeID="_x0000_i1025" DrawAspect="Content" ObjectID="_1634628532" r:id="rId9"/>
        </w:object>
      </w:r>
    </w:p>
    <w:p w14:paraId="4FB25116" w14:textId="77777777" w:rsidR="004D09FD" w:rsidRPr="00104A6F" w:rsidRDefault="00147F13" w:rsidP="0029608E">
      <w:pPr>
        <w:jc w:val="center"/>
        <w:rPr>
          <w:sz w:val="20"/>
          <w:szCs w:val="20"/>
          <w:lang w:eastAsia="zh-CN"/>
        </w:rPr>
      </w:pPr>
      <w:r w:rsidRPr="00104A6F">
        <w:rPr>
          <w:rFonts w:hint="eastAsia"/>
          <w:sz w:val="20"/>
          <w:szCs w:val="20"/>
          <w:lang w:eastAsia="zh-CN"/>
        </w:rPr>
        <w:t>Fig 1</w:t>
      </w:r>
      <w:r w:rsidRPr="00104A6F">
        <w:rPr>
          <w:sz w:val="20"/>
          <w:szCs w:val="20"/>
          <w:lang w:eastAsia="zh-CN"/>
        </w:rPr>
        <w:t>. Scheme 1</w:t>
      </w:r>
      <w:r w:rsidR="0029608E" w:rsidRPr="00104A6F">
        <w:rPr>
          <w:sz w:val="20"/>
          <w:szCs w:val="20"/>
          <w:lang w:eastAsia="zh-CN"/>
        </w:rPr>
        <w:t xml:space="preserve"> to indicate both semi-static and flexible symbols/slots</w:t>
      </w:r>
    </w:p>
    <w:p w14:paraId="08CA4527" w14:textId="0C83F34F" w:rsidR="00CA6E1B" w:rsidRPr="00104A6F" w:rsidRDefault="00300ABF" w:rsidP="00BC7999">
      <w:pPr>
        <w:rPr>
          <w:sz w:val="20"/>
          <w:szCs w:val="20"/>
          <w:lang w:eastAsia="zh-CN"/>
        </w:rPr>
      </w:pPr>
      <w:r w:rsidRPr="00104A6F">
        <w:rPr>
          <w:sz w:val="20"/>
          <w:szCs w:val="20"/>
          <w:lang w:eastAsia="zh-CN"/>
        </w:rPr>
        <w:t>F</w:t>
      </w:r>
      <w:r w:rsidRPr="00104A6F">
        <w:rPr>
          <w:rFonts w:hint="eastAsia"/>
          <w:sz w:val="20"/>
          <w:szCs w:val="20"/>
          <w:lang w:eastAsia="zh-CN"/>
        </w:rPr>
        <w:t xml:space="preserve">or </w:t>
      </w:r>
      <w:r w:rsidRPr="00104A6F">
        <w:rPr>
          <w:sz w:val="20"/>
          <w:szCs w:val="20"/>
          <w:lang w:eastAsia="zh-CN"/>
        </w:rPr>
        <w:t>Scheme 2, only the flexible sym</w:t>
      </w:r>
      <w:r w:rsidR="003914FF" w:rsidRPr="00104A6F">
        <w:rPr>
          <w:sz w:val="20"/>
          <w:szCs w:val="20"/>
          <w:lang w:eastAsia="zh-CN"/>
        </w:rPr>
        <w:t>bols are indicated by DCI 2_0. The</w:t>
      </w:r>
      <w:r w:rsidRPr="00104A6F">
        <w:rPr>
          <w:sz w:val="20"/>
          <w:szCs w:val="20"/>
          <w:lang w:eastAsia="zh-CN"/>
        </w:rPr>
        <w:t xml:space="preserve"> cons over Scheme 1 is that the applicable range of DCI 2_0 is all the same for IAB nodes with different hop orders. However, there is </w:t>
      </w:r>
      <w:r w:rsidR="0029608E" w:rsidRPr="00104A6F">
        <w:rPr>
          <w:sz w:val="20"/>
          <w:szCs w:val="20"/>
          <w:lang w:eastAsia="zh-CN"/>
        </w:rPr>
        <w:t>an offset between the DCI 2_0 transmission and the starting of the applicable range. And the offset depends on the hop order of the IAB node.</w:t>
      </w:r>
      <w:r w:rsidR="002721DD" w:rsidRPr="00104A6F">
        <w:rPr>
          <w:sz w:val="20"/>
          <w:szCs w:val="20"/>
          <w:lang w:eastAsia="zh-CN"/>
        </w:rPr>
        <w:t xml:space="preserve"> For simplicity, we prefer </w:t>
      </w:r>
      <w:r w:rsidR="00CA6E1B" w:rsidRPr="00104A6F">
        <w:rPr>
          <w:sz w:val="20"/>
          <w:szCs w:val="20"/>
          <w:lang w:eastAsia="zh-CN"/>
        </w:rPr>
        <w:t xml:space="preserve">scheme 2, and </w:t>
      </w:r>
      <w:r w:rsidR="002721DD" w:rsidRPr="00104A6F">
        <w:rPr>
          <w:sz w:val="20"/>
          <w:szCs w:val="20"/>
          <w:lang w:eastAsia="zh-CN"/>
        </w:rPr>
        <w:t>gNB explicitly configure the offset between reception of DCI 2_0 and application of content of DCI 2_0.</w:t>
      </w:r>
      <w:r w:rsidR="00CA6E1B" w:rsidRPr="00104A6F">
        <w:rPr>
          <w:sz w:val="20"/>
          <w:szCs w:val="20"/>
          <w:lang w:eastAsia="zh-CN"/>
        </w:rPr>
        <w:t xml:space="preserve"> </w:t>
      </w:r>
      <w:r w:rsidR="00CA6E1B" w:rsidRPr="00104A6F">
        <w:rPr>
          <w:rFonts w:hint="eastAsia"/>
          <w:sz w:val="20"/>
          <w:szCs w:val="20"/>
          <w:lang w:eastAsia="zh-CN"/>
        </w:rPr>
        <w:t>A</w:t>
      </w:r>
      <w:r w:rsidR="00CA6E1B" w:rsidRPr="00104A6F">
        <w:rPr>
          <w:sz w:val="20"/>
          <w:szCs w:val="20"/>
          <w:lang w:eastAsia="zh-CN"/>
        </w:rPr>
        <w:t>s the configuration can be semi-static, we prefer it is by RRC signaling.</w:t>
      </w:r>
    </w:p>
    <w:p w14:paraId="7E175E62" w14:textId="77777777" w:rsidR="004D09FD" w:rsidRPr="00104A6F" w:rsidRDefault="00147F13" w:rsidP="00BC7999">
      <w:pPr>
        <w:rPr>
          <w:sz w:val="20"/>
          <w:szCs w:val="20"/>
        </w:rPr>
      </w:pPr>
      <w:r w:rsidRPr="00104A6F">
        <w:rPr>
          <w:sz w:val="20"/>
          <w:szCs w:val="20"/>
        </w:rPr>
        <w:object w:dxaOrig="9297" w:dyaOrig="4354" w14:anchorId="2DC6E17F">
          <v:shape id="_x0000_i1026" type="#_x0000_t75" style="width:464.25pt;height:217.75pt" o:ole="">
            <v:imagedata r:id="rId10" o:title=""/>
          </v:shape>
          <o:OLEObject Type="Embed" ProgID="Visio.Drawing.11" ShapeID="_x0000_i1026" DrawAspect="Content" ObjectID="_1634628533" r:id="rId11"/>
        </w:object>
      </w:r>
    </w:p>
    <w:p w14:paraId="618CCDC9" w14:textId="77777777" w:rsidR="00147F13" w:rsidRPr="00104A6F" w:rsidRDefault="00147F13" w:rsidP="0029608E">
      <w:pPr>
        <w:jc w:val="center"/>
        <w:rPr>
          <w:sz w:val="20"/>
          <w:szCs w:val="20"/>
          <w:lang w:eastAsia="zh-CN"/>
        </w:rPr>
      </w:pPr>
      <w:r w:rsidRPr="00104A6F">
        <w:rPr>
          <w:sz w:val="20"/>
          <w:szCs w:val="20"/>
        </w:rPr>
        <w:t>Fig 2. Scheme 2</w:t>
      </w:r>
      <w:r w:rsidR="0029608E" w:rsidRPr="00104A6F">
        <w:rPr>
          <w:sz w:val="20"/>
          <w:szCs w:val="20"/>
        </w:rPr>
        <w:t xml:space="preserve"> to indicate only the flexible symbols/slots</w:t>
      </w:r>
    </w:p>
    <w:p w14:paraId="6D61611A" w14:textId="45D5044A" w:rsidR="002721DD" w:rsidRPr="00104A6F" w:rsidRDefault="002721DD" w:rsidP="00BC7999">
      <w:pPr>
        <w:rPr>
          <w:b/>
          <w:i/>
          <w:sz w:val="20"/>
          <w:szCs w:val="20"/>
          <w:lang w:eastAsia="zh-CN"/>
        </w:rPr>
      </w:pPr>
      <w:r w:rsidRPr="00104A6F">
        <w:rPr>
          <w:rFonts w:hint="eastAsia"/>
          <w:b/>
          <w:i/>
          <w:sz w:val="20"/>
          <w:szCs w:val="20"/>
          <w:lang w:eastAsia="zh-CN"/>
        </w:rPr>
        <w:t xml:space="preserve">Proposal: Support explicit RRC signaling to </w:t>
      </w:r>
      <w:r w:rsidRPr="00104A6F">
        <w:rPr>
          <w:b/>
          <w:i/>
          <w:sz w:val="20"/>
          <w:szCs w:val="20"/>
          <w:lang w:eastAsia="zh-CN"/>
        </w:rPr>
        <w:t>configure</w:t>
      </w:r>
      <w:r w:rsidRPr="00104A6F">
        <w:rPr>
          <w:rFonts w:hint="eastAsia"/>
          <w:b/>
          <w:i/>
          <w:sz w:val="20"/>
          <w:szCs w:val="20"/>
          <w:lang w:eastAsia="zh-CN"/>
        </w:rPr>
        <w:t xml:space="preserve"> </w:t>
      </w:r>
      <w:r w:rsidRPr="00104A6F">
        <w:rPr>
          <w:b/>
          <w:i/>
          <w:sz w:val="20"/>
          <w:szCs w:val="20"/>
          <w:lang w:eastAsia="zh-CN"/>
        </w:rPr>
        <w:t>the offset between DCI 2_0 transmission and application.</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44DAD314" w14:textId="10D29104" w:rsidR="00584A1C" w:rsidRDefault="00C82BDC" w:rsidP="00C82BDC">
      <w:pPr>
        <w:rPr>
          <w:sz w:val="20"/>
          <w:szCs w:val="20"/>
        </w:rPr>
      </w:pPr>
      <w:r w:rsidRPr="005931FF">
        <w:rPr>
          <w:sz w:val="20"/>
          <w:szCs w:val="20"/>
        </w:rPr>
        <w:t xml:space="preserve">In this contribution, we discussed the </w:t>
      </w:r>
      <w:r w:rsidR="00725E27">
        <w:rPr>
          <w:rFonts w:hint="eastAsia"/>
          <w:sz w:val="20"/>
          <w:szCs w:val="20"/>
          <w:lang w:eastAsia="zh-CN"/>
        </w:rPr>
        <w:t xml:space="preserve">resource partitioning between </w:t>
      </w:r>
      <w:r w:rsidR="001B0337">
        <w:rPr>
          <w:sz w:val="20"/>
          <w:szCs w:val="20"/>
          <w:lang w:eastAsia="zh-CN"/>
        </w:rPr>
        <w:t>parent backhaul</w:t>
      </w:r>
      <w:r w:rsidR="00725E27">
        <w:rPr>
          <w:rFonts w:hint="eastAsia"/>
          <w:sz w:val="20"/>
          <w:szCs w:val="20"/>
          <w:lang w:eastAsia="zh-CN"/>
        </w:rPr>
        <w:t xml:space="preserve"> link and </w:t>
      </w:r>
      <w:r w:rsidR="001B0337">
        <w:rPr>
          <w:rFonts w:hint="eastAsia"/>
          <w:sz w:val="20"/>
          <w:szCs w:val="20"/>
          <w:lang w:eastAsia="zh-CN"/>
        </w:rPr>
        <w:t>access</w:t>
      </w:r>
      <w:r w:rsidR="009D78DD">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for an IAB system</w:t>
      </w:r>
      <w:r w:rsidRPr="005931FF">
        <w:rPr>
          <w:sz w:val="20"/>
          <w:szCs w:val="20"/>
        </w:rPr>
        <w:t>, and our proposals are as following:</w:t>
      </w:r>
    </w:p>
    <w:p w14:paraId="323F9F6A" w14:textId="1E95C81E" w:rsidR="00EE0280" w:rsidRPr="00EE0280" w:rsidRDefault="00EE0280" w:rsidP="00C82BDC">
      <w:pPr>
        <w:rPr>
          <w:sz w:val="20"/>
          <w:szCs w:val="20"/>
          <w:lang w:val="en-GB"/>
        </w:rPr>
      </w:pPr>
      <w:r>
        <w:rPr>
          <w:rFonts w:hint="eastAsia"/>
          <w:b/>
          <w:i/>
          <w:sz w:val="20"/>
          <w:szCs w:val="20"/>
          <w:lang w:eastAsia="zh-CN"/>
        </w:rPr>
        <w:t xml:space="preserve">Proposal: Support explicit RRC signaling to </w:t>
      </w:r>
      <w:r>
        <w:rPr>
          <w:b/>
          <w:i/>
          <w:sz w:val="20"/>
          <w:szCs w:val="20"/>
          <w:lang w:eastAsia="zh-CN"/>
        </w:rPr>
        <w:t>configure</w:t>
      </w:r>
      <w:r>
        <w:rPr>
          <w:rFonts w:hint="eastAsia"/>
          <w:b/>
          <w:i/>
          <w:sz w:val="20"/>
          <w:szCs w:val="20"/>
          <w:lang w:eastAsia="zh-CN"/>
        </w:rPr>
        <w:t xml:space="preserve"> </w:t>
      </w:r>
      <w:r>
        <w:rPr>
          <w:b/>
          <w:i/>
          <w:sz w:val="20"/>
          <w:szCs w:val="20"/>
          <w:lang w:eastAsia="zh-CN"/>
        </w:rPr>
        <w:t>the offset between DCI 2_0 transmission and application.</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0D20F9C9" w14:textId="7D6D33CC" w:rsidR="00A74359" w:rsidRPr="00B96597" w:rsidRDefault="00A74359" w:rsidP="00A74359">
      <w:pPr>
        <w:pStyle w:val="References"/>
        <w:rPr>
          <w:lang w:eastAsia="zh-CN"/>
        </w:rPr>
      </w:pPr>
      <w:r w:rsidRPr="00B96597">
        <w:rPr>
          <w:lang w:eastAsia="zh-CN"/>
        </w:rPr>
        <w:t>3GPP RAN1</w:t>
      </w:r>
      <w:r>
        <w:rPr>
          <w:lang w:eastAsia="zh-CN"/>
        </w:rPr>
        <w:t>#97</w:t>
      </w:r>
      <w:r w:rsidRPr="00B96597">
        <w:rPr>
          <w:lang w:eastAsia="zh-CN"/>
        </w:rPr>
        <w:t xml:space="preserve"> chairman notes</w:t>
      </w:r>
    </w:p>
    <w:p w14:paraId="1B967994" w14:textId="526F33DA" w:rsidR="0004756C" w:rsidRDefault="00B96597" w:rsidP="000176DF">
      <w:pPr>
        <w:pStyle w:val="References"/>
        <w:rPr>
          <w:lang w:eastAsia="zh-CN"/>
        </w:rPr>
      </w:pPr>
      <w:r w:rsidRPr="00B96597">
        <w:rPr>
          <w:lang w:eastAsia="zh-CN"/>
        </w:rPr>
        <w:t>3GPP RAN1</w:t>
      </w:r>
      <w:r w:rsidR="00A74359">
        <w:rPr>
          <w:lang w:eastAsia="zh-CN"/>
        </w:rPr>
        <w:t>#98</w:t>
      </w:r>
      <w:r w:rsidRPr="00B96597">
        <w:rPr>
          <w:lang w:eastAsia="zh-CN"/>
        </w:rPr>
        <w:t xml:space="preserve"> chairman notes</w:t>
      </w:r>
    </w:p>
    <w:p w14:paraId="1721856D" w14:textId="5428FD95" w:rsidR="00A74359" w:rsidRPr="00A74359" w:rsidRDefault="003A182A" w:rsidP="00C814CE">
      <w:pPr>
        <w:pStyle w:val="References"/>
        <w:rPr>
          <w:lang w:eastAsia="zh-CN"/>
        </w:rPr>
      </w:pPr>
      <w:r w:rsidRPr="00B96597">
        <w:rPr>
          <w:lang w:eastAsia="zh-CN"/>
        </w:rPr>
        <w:t>3GPP RAN1</w:t>
      </w:r>
      <w:r>
        <w:rPr>
          <w:lang w:eastAsia="zh-CN"/>
        </w:rPr>
        <w:t>#98bis</w:t>
      </w:r>
      <w:r w:rsidRPr="00B96597">
        <w:rPr>
          <w:lang w:eastAsia="zh-CN"/>
        </w:rPr>
        <w:t xml:space="preserve"> chairman notes</w:t>
      </w:r>
      <w:bookmarkStart w:id="2" w:name="_GoBack"/>
      <w:bookmarkEnd w:id="2"/>
    </w:p>
    <w:sectPr w:rsidR="00A74359" w:rsidRPr="00A743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7371A" w14:textId="77777777" w:rsidR="00721748" w:rsidRDefault="00721748">
      <w:r>
        <w:separator/>
      </w:r>
    </w:p>
  </w:endnote>
  <w:endnote w:type="continuationSeparator" w:id="0">
    <w:p w14:paraId="6564EF8D" w14:textId="77777777" w:rsidR="00721748" w:rsidRDefault="0072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32B61" w14:textId="77777777" w:rsidR="00721748" w:rsidRDefault="00721748">
      <w:r>
        <w:separator/>
      </w:r>
    </w:p>
  </w:footnote>
  <w:footnote w:type="continuationSeparator" w:id="0">
    <w:p w14:paraId="7D220012" w14:textId="77777777" w:rsidR="00721748" w:rsidRDefault="00721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7"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8"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6"/>
  </w:num>
  <w:num w:numId="4">
    <w:abstractNumId w:val="6"/>
  </w:num>
  <w:num w:numId="5">
    <w:abstractNumId w:val="11"/>
  </w:num>
  <w:num w:numId="6">
    <w:abstractNumId w:val="12"/>
  </w:num>
  <w:num w:numId="7">
    <w:abstractNumId w:val="3"/>
  </w:num>
  <w:num w:numId="8">
    <w:abstractNumId w:val="4"/>
  </w:num>
  <w:num w:numId="9">
    <w:abstractNumId w:val="18"/>
  </w:num>
  <w:num w:numId="10">
    <w:abstractNumId w:val="13"/>
  </w:num>
  <w:num w:numId="11">
    <w:abstractNumId w:val="8"/>
  </w:num>
  <w:num w:numId="12">
    <w:abstractNumId w:val="5"/>
  </w:num>
  <w:num w:numId="13">
    <w:abstractNumId w:val="1"/>
  </w:num>
  <w:num w:numId="14">
    <w:abstractNumId w:val="9"/>
  </w:num>
  <w:num w:numId="15">
    <w:abstractNumId w:val="2"/>
  </w:num>
  <w:num w:numId="16">
    <w:abstractNumId w:val="10"/>
  </w:num>
  <w:num w:numId="17">
    <w:abstractNumId w:val="0"/>
  </w:num>
  <w:num w:numId="18">
    <w:abstractNumId w:val="14"/>
  </w:num>
  <w:num w:numId="1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3EEA2-92A0-48E1-8AD0-19C708F2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3471</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94</cp:revision>
  <cp:lastPrinted>2015-04-01T01:56:00Z</cp:lastPrinted>
  <dcterms:created xsi:type="dcterms:W3CDTF">2018-11-02T01:43:00Z</dcterms:created>
  <dcterms:modified xsi:type="dcterms:W3CDTF">2019-11-07T01:44:00Z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